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</w:p>
    <w:p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</w:rPr>
        <w:t>面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>粉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ascii="仿宋_GB2312" w:eastAsia="仿宋_GB2312"/>
          <w:sz w:val="30"/>
          <w:szCs w:val="30"/>
          <w:u w:val="single"/>
        </w:rPr>
        <w:t>ZDYS-201</w:t>
      </w:r>
      <w:r>
        <w:rPr>
          <w:rFonts w:hint="eastAsia" w:ascii="仿宋_GB2312" w:eastAsia="仿宋_GB2312"/>
          <w:sz w:val="30"/>
          <w:szCs w:val="30"/>
          <w:u w:val="single"/>
        </w:rPr>
        <w:t>80103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</w:t>
      </w:r>
      <w:r>
        <w:rPr>
          <w:rFonts w:hint="eastAsia" w:eastAsia="楷体_GB2312"/>
          <w:sz w:val="28"/>
          <w:szCs w:val="28"/>
          <w:u w:val="single"/>
        </w:rPr>
        <w:t xml:space="preserve">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eastAsia="黑体"/>
          <w:sz w:val="36"/>
          <w:szCs w:val="36"/>
        </w:rPr>
        <w:t>一八年一月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面粉项目公开招标采购供应商报名表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 xml:space="preserve">                                          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我单位已获悉贵方面粉项目公开招标采购公告（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采购编号：ZDYS-20180103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日期：    年    月  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）全权代表我方，办理贵方组织的面粉项目公开招标采购报名事宜（采购编号：</w:t>
      </w:r>
      <w:r>
        <w:rPr>
          <w:rFonts w:ascii="仿宋_GB2312" w:eastAsia="仿宋_GB2312"/>
          <w:sz w:val="32"/>
          <w:szCs w:val="32"/>
        </w:rPr>
        <w:t>ZDYS-201</w:t>
      </w:r>
      <w:r>
        <w:rPr>
          <w:rFonts w:hint="eastAsia" w:ascii="仿宋_GB2312" w:eastAsia="仿宋_GB2312"/>
          <w:sz w:val="32"/>
          <w:szCs w:val="32"/>
        </w:rPr>
        <w:t>80103），并处理与之相关的一切事务。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 月 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</w:t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项目拟投入资源清单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eastAsia="仿宋_GB2312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 xml:space="preserve">投标企业（盖章）： 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一、配送仓库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31"/>
        <w:gridCol w:w="213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仓库地址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建筑面积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二、投入人员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2047"/>
        <w:gridCol w:w="119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三、投入车辆（厢式货车）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99"/>
        <w:gridCol w:w="252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车牌号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车辆类型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2017年主要合作客户一览表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投标企业（盖章）： 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36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合作单位名称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2017年发生的面粉配送额（万元）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小计：        万元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br w:type="page"/>
      </w:r>
      <w:r>
        <w:rPr>
          <w:rFonts w:hint="eastAsia" w:ascii="方正小标宋简体" w:eastAsia="方正小标宋简体"/>
          <w:sz w:val="36"/>
          <w:szCs w:val="36"/>
        </w:rPr>
        <w:t>2017年面粉大宗品种配送统计表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投标企业（盖章）：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86"/>
        <w:gridCol w:w="1133"/>
        <w:gridCol w:w="1276"/>
        <w:gridCol w:w="1842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品种名称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生产厂家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销售量（吨）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小计：    吨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小计：    万元</w:t>
            </w: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  <w:r>
        <w:rPr>
          <w:rFonts w:hint="eastAsia" w:ascii="黑体" w:hAnsi="黑体" w:eastAsia="黑体"/>
          <w:b/>
          <w:sz w:val="24"/>
          <w:szCs w:val="24"/>
          <w:u w:val="single"/>
        </w:rPr>
        <w:t>品种填写不得少于5个，</w:t>
      </w:r>
      <w:r>
        <w:rPr>
          <w:rFonts w:hint="eastAsia" w:ascii="黑体" w:hAnsi="黑体" w:eastAsia="黑体"/>
          <w:sz w:val="24"/>
          <w:szCs w:val="24"/>
        </w:rPr>
        <w:t>为高校食堂消耗的常规品种。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24"/>
          <w:szCs w:val="24"/>
        </w:rPr>
        <w:t xml:space="preserve">      该表可以转成EXCEL。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/>
          <w:sz w:val="36"/>
          <w:szCs w:val="36"/>
        </w:rPr>
        <w:t>2017年1月1日至2017年12月31日</w:t>
      </w:r>
    </w:p>
    <w:p>
      <w:pPr>
        <w:tabs>
          <w:tab w:val="left" w:pos="3976"/>
        </w:tabs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面粉销售发票统计目录表</w:t>
      </w:r>
    </w:p>
    <w:p>
      <w:pPr>
        <w:tabs>
          <w:tab w:val="left" w:pos="3976"/>
        </w:tabs>
        <w:spacing w:line="360" w:lineRule="auto"/>
        <w:rPr>
          <w:sz w:val="24"/>
          <w:u w:val="single"/>
        </w:rPr>
      </w:pPr>
      <w:r>
        <w:rPr>
          <w:rFonts w:hint="eastAsia" w:ascii="黑体" w:eastAsia="黑体"/>
          <w:sz w:val="24"/>
        </w:rPr>
        <w:t>报名企业名称</w:t>
      </w:r>
      <w:r>
        <w:rPr>
          <w:rFonts w:hint="eastAsia"/>
          <w:sz w:val="24"/>
        </w:rPr>
        <w:t>：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843"/>
        <w:gridCol w:w="1418"/>
        <w:gridCol w:w="1842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开票日期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客户单位名称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发票号码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开票金额（元）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其中面粉开票金额（元）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对应发票胶装版页码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月销售小计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  <w:r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12月销售额小计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销售额合计：</w:t>
            </w:r>
          </w:p>
        </w:tc>
        <w:tc>
          <w:tcPr>
            <w:tcW w:w="1418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3976"/>
              </w:tabs>
              <w:adjustRightIn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郑重提醒</w:t>
            </w:r>
          </w:p>
        </w:tc>
        <w:tc>
          <w:tcPr>
            <w:tcW w:w="8931" w:type="dxa"/>
            <w:gridSpan w:val="6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1、报名商家可以根据本表格式改成</w:t>
            </w:r>
            <w:r>
              <w:rPr>
                <w:rFonts w:ascii="黑体" w:hAnsi="黑体" w:eastAsia="黑体"/>
                <w:szCs w:val="21"/>
              </w:rPr>
              <w:t>Excel</w:t>
            </w:r>
            <w:r>
              <w:rPr>
                <w:rFonts w:hint="eastAsia" w:ascii="黑体" w:hAnsi="黑体" w:eastAsia="黑体"/>
                <w:szCs w:val="21"/>
              </w:rPr>
              <w:t>电子表单，但项目要求一致。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2、若发票过多，发票销售可以单独胶装成册，建议一张A4纸张排版4张发票。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3、统计发票仅限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政府机关、企事业单位的</w:t>
            </w:r>
            <w:r>
              <w:rPr>
                <w:rFonts w:hint="eastAsia" w:ascii="黑体" w:hAnsi="黑体" w:eastAsia="黑体"/>
                <w:szCs w:val="21"/>
              </w:rPr>
              <w:t>终端餐饮客户的面粉销售发票。发票须完整清晰版本开票项目必须含有面粉（可以有面粉具体品项），开票内容仅仅为</w:t>
            </w:r>
            <w:r>
              <w:rPr>
                <w:rFonts w:hint="eastAsia" w:ascii="黑体" w:hAnsi="黑体" w:eastAsia="黑体"/>
                <w:b/>
                <w:szCs w:val="21"/>
              </w:rPr>
              <w:t>“食品、农副产品、详见清单”等一律不作为统计范围。发票必须复印或影印完整，项目名称、金额、购买单位信息模糊等一律不作为统计认定。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4E69"/>
    <w:rsid w:val="00006118"/>
    <w:rsid w:val="00073DEF"/>
    <w:rsid w:val="00084637"/>
    <w:rsid w:val="000A43A9"/>
    <w:rsid w:val="000B3D36"/>
    <w:rsid w:val="000D657B"/>
    <w:rsid w:val="00112957"/>
    <w:rsid w:val="001236D5"/>
    <w:rsid w:val="00140C56"/>
    <w:rsid w:val="00167BC3"/>
    <w:rsid w:val="00182BBE"/>
    <w:rsid w:val="00194E69"/>
    <w:rsid w:val="001A2A89"/>
    <w:rsid w:val="001A6320"/>
    <w:rsid w:val="001C15B7"/>
    <w:rsid w:val="00234C80"/>
    <w:rsid w:val="002843AE"/>
    <w:rsid w:val="002914DE"/>
    <w:rsid w:val="002B0B1D"/>
    <w:rsid w:val="003838D3"/>
    <w:rsid w:val="003A1265"/>
    <w:rsid w:val="003D6CD6"/>
    <w:rsid w:val="0041512D"/>
    <w:rsid w:val="00425B69"/>
    <w:rsid w:val="00473BF1"/>
    <w:rsid w:val="004A33D7"/>
    <w:rsid w:val="004C5B5D"/>
    <w:rsid w:val="004D6986"/>
    <w:rsid w:val="004F75E9"/>
    <w:rsid w:val="00514CE5"/>
    <w:rsid w:val="00514F86"/>
    <w:rsid w:val="0053136C"/>
    <w:rsid w:val="00557814"/>
    <w:rsid w:val="0059500A"/>
    <w:rsid w:val="005C7007"/>
    <w:rsid w:val="005F280A"/>
    <w:rsid w:val="0064298D"/>
    <w:rsid w:val="006741C4"/>
    <w:rsid w:val="006E7F28"/>
    <w:rsid w:val="00717EA0"/>
    <w:rsid w:val="00726068"/>
    <w:rsid w:val="007413B4"/>
    <w:rsid w:val="00792268"/>
    <w:rsid w:val="007B29BF"/>
    <w:rsid w:val="007B707D"/>
    <w:rsid w:val="007D7C48"/>
    <w:rsid w:val="007F004C"/>
    <w:rsid w:val="00801C8D"/>
    <w:rsid w:val="00822D0A"/>
    <w:rsid w:val="0084426B"/>
    <w:rsid w:val="00860779"/>
    <w:rsid w:val="00862402"/>
    <w:rsid w:val="008C2F8E"/>
    <w:rsid w:val="008C769C"/>
    <w:rsid w:val="008C787B"/>
    <w:rsid w:val="00910F0F"/>
    <w:rsid w:val="00926B5D"/>
    <w:rsid w:val="0093113E"/>
    <w:rsid w:val="00933E98"/>
    <w:rsid w:val="009507E1"/>
    <w:rsid w:val="009D48A9"/>
    <w:rsid w:val="009E0E36"/>
    <w:rsid w:val="009F4562"/>
    <w:rsid w:val="00A7127C"/>
    <w:rsid w:val="00A73ADB"/>
    <w:rsid w:val="00AB30D4"/>
    <w:rsid w:val="00B30487"/>
    <w:rsid w:val="00B45A8E"/>
    <w:rsid w:val="00B569EA"/>
    <w:rsid w:val="00BD1A21"/>
    <w:rsid w:val="00BD45E7"/>
    <w:rsid w:val="00C50A49"/>
    <w:rsid w:val="00D7724C"/>
    <w:rsid w:val="00D9326F"/>
    <w:rsid w:val="00DE6EE4"/>
    <w:rsid w:val="00DF7EE3"/>
    <w:rsid w:val="00E1011C"/>
    <w:rsid w:val="00E87C50"/>
    <w:rsid w:val="00E87E73"/>
    <w:rsid w:val="00E9443B"/>
    <w:rsid w:val="00EC36C0"/>
    <w:rsid w:val="00ED3CA0"/>
    <w:rsid w:val="00F03518"/>
    <w:rsid w:val="00F51278"/>
    <w:rsid w:val="00FA4B61"/>
    <w:rsid w:val="00FB4151"/>
    <w:rsid w:val="60B94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1358</Words>
  <Characters>888</Characters>
  <Lines>7</Lines>
  <Paragraphs>4</Paragraphs>
  <TotalTime>0</TotalTime>
  <ScaleCrop>false</ScaleCrop>
  <LinksUpToDate>false</LinksUpToDate>
  <CharactersWithSpaces>2242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WZ5040</cp:lastModifiedBy>
  <cp:lastPrinted>2017-09-14T06:44:00Z</cp:lastPrinted>
  <dcterms:modified xsi:type="dcterms:W3CDTF">2018-01-11T02:42:49Z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